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48" w:rsidRPr="006902C5" w:rsidRDefault="005A1348" w:rsidP="00690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2C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30.06.2021 № 1070 установлена величина прожиточного минимума на душу населения и по основным социально-демографическим группам населения в целом по Российской Федерации на </w:t>
      </w:r>
      <w:proofErr w:type="gramStart"/>
      <w:r w:rsidRPr="006902C5">
        <w:rPr>
          <w:rFonts w:ascii="Times New Roman" w:hAnsi="Times New Roman" w:cs="Times New Roman"/>
          <w:sz w:val="28"/>
          <w:szCs w:val="28"/>
        </w:rPr>
        <w:t>2022  в</w:t>
      </w:r>
      <w:proofErr w:type="gramEnd"/>
      <w:r w:rsidRPr="006902C5">
        <w:rPr>
          <w:rFonts w:ascii="Times New Roman" w:hAnsi="Times New Roman" w:cs="Times New Roman"/>
          <w:sz w:val="28"/>
          <w:szCs w:val="28"/>
        </w:rPr>
        <w:t xml:space="preserve"> размере 12 тысяч рублей.</w:t>
      </w:r>
    </w:p>
    <w:p w:rsidR="005A1348" w:rsidRPr="006902C5" w:rsidRDefault="005A1348" w:rsidP="00690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2C5">
        <w:rPr>
          <w:rFonts w:ascii="Times New Roman" w:hAnsi="Times New Roman" w:cs="Times New Roman"/>
          <w:sz w:val="28"/>
          <w:szCs w:val="28"/>
        </w:rPr>
        <w:t>При этом для трудоспособных граждан минимум на 2022 год определен на уровне 13026 рублей, для детей – 11592 рублей, для пенсионеров – 10277 рублей.</w:t>
      </w:r>
    </w:p>
    <w:p w:rsidR="005A1348" w:rsidRPr="006902C5" w:rsidRDefault="005A1348" w:rsidP="00690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2C5">
        <w:rPr>
          <w:rFonts w:ascii="Times New Roman" w:hAnsi="Times New Roman" w:cs="Times New Roman"/>
          <w:sz w:val="28"/>
          <w:szCs w:val="28"/>
        </w:rPr>
        <w:t>Прожиточный минимум теперь устанавливается один раз в год, а не ежеквартально и по новым правилам прожиточный минимум не привязан к "потребительской корзине".</w:t>
      </w:r>
    </w:p>
    <w:p w:rsidR="00B114DC" w:rsidRDefault="005A1348" w:rsidP="00690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2C5">
        <w:rPr>
          <w:rFonts w:ascii="Times New Roman" w:hAnsi="Times New Roman" w:cs="Times New Roman"/>
          <w:sz w:val="28"/>
          <w:szCs w:val="28"/>
        </w:rPr>
        <w:t>Установлена величина прожиточного минимума на 2022 год</w:t>
      </w:r>
      <w:r w:rsidR="006902C5">
        <w:rPr>
          <w:rFonts w:ascii="Times New Roman" w:hAnsi="Times New Roman" w:cs="Times New Roman"/>
          <w:sz w:val="28"/>
          <w:szCs w:val="28"/>
        </w:rPr>
        <w:t>.</w:t>
      </w:r>
    </w:p>
    <w:p w:rsidR="006902C5" w:rsidRDefault="006902C5" w:rsidP="00690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2C5" w:rsidRPr="006902C5" w:rsidRDefault="006902C5" w:rsidP="0069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2C5"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</w:t>
      </w:r>
      <w:bookmarkStart w:id="0" w:name="_GoBack"/>
      <w:bookmarkEnd w:id="0"/>
      <w:r w:rsidRPr="006902C5">
        <w:rPr>
          <w:rFonts w:ascii="Times New Roman" w:hAnsi="Times New Roman" w:cs="Times New Roman"/>
          <w:sz w:val="28"/>
          <w:szCs w:val="28"/>
        </w:rPr>
        <w:t xml:space="preserve">                                          Д.С. Авдеева</w:t>
      </w:r>
    </w:p>
    <w:sectPr w:rsidR="006902C5" w:rsidRPr="0069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63"/>
    <w:rsid w:val="00010263"/>
    <w:rsid w:val="005A1348"/>
    <w:rsid w:val="006902C5"/>
    <w:rsid w:val="00B1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80A2"/>
  <w15:chartTrackingRefBased/>
  <w15:docId w15:val="{D5CEBA1E-66E9-41FF-BD63-61887ADA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SPecialiST RePack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3</cp:revision>
  <dcterms:created xsi:type="dcterms:W3CDTF">2021-12-25T14:27:00Z</dcterms:created>
  <dcterms:modified xsi:type="dcterms:W3CDTF">2021-12-25T21:05:00Z</dcterms:modified>
</cp:coreProperties>
</file>